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“科技创新奖”申请表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22"/>
        <w:gridCol w:w="1031"/>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518"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031"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56"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核心关键技术介绍、研发队伍、技术创新水平、工艺革新、解决难题、产品认证、</w:t>
            </w:r>
            <w:bookmarkStart w:id="0" w:name="_GoBack"/>
            <w:bookmarkEnd w:id="0"/>
            <w:r>
              <w:rPr>
                <w:rStyle w:val="5"/>
                <w:rFonts w:hint="eastAsia" w:ascii="微软雅黑" w:hAnsi="微软雅黑" w:eastAsia="微软雅黑" w:cs="微软雅黑"/>
                <w:b w:val="0"/>
                <w:bCs w:val="0"/>
                <w:sz w:val="24"/>
                <w:szCs w:val="24"/>
                <w:lang w:val="en-US" w:eastAsia="zh-CN"/>
              </w:rPr>
              <w:t>综合效益及带动作用</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222"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78"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——科技创新奖——</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1、成立时间3年以上（含3年）的新能源企业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2、掌握核心技术及核心知识产权，整体技术水平在同行业居于领先地位，具有严格的质量标准和管理体系</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3、拥有良好的公众形象，品牌行业知名度高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4、产品技术满足环保要求，符合可持续发展战略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9697F"/>
    <w:rsid w:val="2979697F"/>
    <w:rsid w:val="2EED02F3"/>
    <w:rsid w:val="434759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2019-09-20T07:52:00Z</dcterms:created>
  <dc:creator>初上</dc:creator>
  <cp:lastModifiedBy>初上</cp:lastModifiedBy>
  <dcterms:modified xsi:type="dcterms:W3CDTF">2019-09-21T02:20:11Z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