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line="560" w:lineRule="exact"/>
        <w:jc w:val="center"/>
        <w:rPr>
          <w:rStyle w:val="5"/>
          <w:rFonts w:hint="eastAsia" w:ascii="微软雅黑" w:hAnsi="微软雅黑" w:eastAsia="微软雅黑" w:cs="微软雅黑"/>
          <w:b/>
          <w:bCs w:val="0"/>
          <w:sz w:val="32"/>
          <w:szCs w:val="32"/>
        </w:rPr>
      </w:pPr>
      <w:r>
        <w:rPr>
          <w:rStyle w:val="5"/>
          <w:rFonts w:hint="eastAsia" w:ascii="微软雅黑" w:hAnsi="微软雅黑" w:eastAsia="微软雅黑" w:cs="微软雅黑"/>
          <w:b/>
          <w:bCs w:val="0"/>
          <w:sz w:val="32"/>
          <w:szCs w:val="32"/>
        </w:rPr>
        <w:t>2019首届广东省电池行业协会“金冠奖”评选</w:t>
      </w:r>
    </w:p>
    <w:p>
      <w:pPr>
        <w:spacing w:after="156" w:line="560" w:lineRule="exact"/>
        <w:jc w:val="center"/>
        <w:rPr>
          <w:rStyle w:val="5"/>
          <w:rFonts w:hint="eastAsia" w:ascii="微软雅黑" w:hAnsi="微软雅黑" w:eastAsia="微软雅黑" w:cs="微软雅黑"/>
          <w:bCs/>
          <w:sz w:val="44"/>
        </w:rPr>
      </w:pPr>
      <w:r>
        <w:rPr>
          <w:rStyle w:val="5"/>
          <w:rFonts w:hint="eastAsia" w:ascii="微软雅黑" w:hAnsi="微软雅黑" w:eastAsia="微软雅黑" w:cs="微软雅黑"/>
          <w:b/>
          <w:bCs w:val="0"/>
          <w:sz w:val="32"/>
          <w:szCs w:val="32"/>
          <w:lang w:val="en-US" w:eastAsia="zh-CN"/>
        </w:rPr>
        <w:t>“科技创新奖”申请表</w:t>
      </w:r>
    </w:p>
    <w:tbl>
      <w:tblPr>
        <w:tblStyle w:val="2"/>
        <w:tblW w:w="99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15"/>
        <w:gridCol w:w="638"/>
        <w:gridCol w:w="1125"/>
        <w:gridCol w:w="362"/>
        <w:gridCol w:w="1569"/>
        <w:gridCol w:w="729"/>
        <w:gridCol w:w="415"/>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cantSplit/>
          <w:trHeight w:val="742" w:hRule="atLeast"/>
          <w:jc w:val="center"/>
        </w:trPr>
        <w:tc>
          <w:tcPr>
            <w:tcW w:w="2615"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社会团体名称</w:t>
            </w:r>
          </w:p>
        </w:tc>
        <w:tc>
          <w:tcPr>
            <w:tcW w:w="2125" w:type="dxa"/>
            <w:gridSpan w:val="3"/>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广东省电池行业协会</w:t>
            </w:r>
          </w:p>
        </w:tc>
        <w:tc>
          <w:tcPr>
            <w:tcW w:w="2298"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统一社会信用代码</w:t>
            </w:r>
          </w:p>
        </w:tc>
        <w:tc>
          <w:tcPr>
            <w:tcW w:w="2862"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51440000MJK80395XQ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26" w:hRule="atLeast"/>
          <w:jc w:val="center"/>
        </w:trPr>
        <w:tc>
          <w:tcPr>
            <w:tcW w:w="2615"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rPr>
              <w:t>参</w:t>
            </w:r>
            <w:r>
              <w:rPr>
                <w:rStyle w:val="5"/>
                <w:rFonts w:hint="eastAsia" w:ascii="微软雅黑" w:hAnsi="微软雅黑" w:eastAsia="微软雅黑" w:cs="微软雅黑"/>
                <w:b w:val="0"/>
                <w:bCs w:val="0"/>
                <w:sz w:val="24"/>
                <w:szCs w:val="24"/>
                <w:lang w:val="en-US" w:eastAsia="zh-CN"/>
              </w:rPr>
              <w:t>选</w:t>
            </w:r>
            <w:r>
              <w:rPr>
                <w:rStyle w:val="5"/>
                <w:rFonts w:hint="eastAsia" w:ascii="微软雅黑" w:hAnsi="微软雅黑" w:eastAsia="微软雅黑" w:cs="微软雅黑"/>
                <w:b w:val="0"/>
                <w:bCs w:val="0"/>
                <w:sz w:val="24"/>
                <w:szCs w:val="24"/>
              </w:rPr>
              <w:t>企业</w:t>
            </w:r>
            <w:r>
              <w:rPr>
                <w:rStyle w:val="5"/>
                <w:rFonts w:hint="eastAsia" w:ascii="微软雅黑" w:hAnsi="微软雅黑" w:eastAsia="微软雅黑" w:cs="微软雅黑"/>
                <w:b w:val="0"/>
                <w:bCs w:val="0"/>
                <w:sz w:val="24"/>
                <w:szCs w:val="24"/>
                <w:lang w:val="en-US" w:eastAsia="zh-CN"/>
              </w:rPr>
              <w:t>名称</w:t>
            </w:r>
          </w:p>
        </w:tc>
        <w:tc>
          <w:tcPr>
            <w:tcW w:w="7285" w:type="dxa"/>
            <w:gridSpan w:val="7"/>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8" w:hRule="atLeast"/>
          <w:jc w:val="center"/>
        </w:trPr>
        <w:tc>
          <w:tcPr>
            <w:tcW w:w="2615"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rPr>
              <w:t>企业对接人</w:t>
            </w:r>
            <w:r>
              <w:rPr>
                <w:rStyle w:val="5"/>
                <w:rFonts w:hint="eastAsia" w:ascii="微软雅黑" w:hAnsi="微软雅黑" w:eastAsia="微软雅黑" w:cs="微软雅黑"/>
                <w:b w:val="0"/>
                <w:bCs w:val="0"/>
                <w:sz w:val="24"/>
                <w:szCs w:val="24"/>
                <w:lang w:val="en-US" w:eastAsia="zh-CN"/>
              </w:rPr>
              <w:t>/职务</w:t>
            </w:r>
          </w:p>
        </w:tc>
        <w:tc>
          <w:tcPr>
            <w:tcW w:w="638"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c>
          <w:tcPr>
            <w:tcW w:w="1125"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联系电话</w:t>
            </w:r>
          </w:p>
        </w:tc>
        <w:tc>
          <w:tcPr>
            <w:tcW w:w="1931"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c>
          <w:tcPr>
            <w:tcW w:w="1144"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Fonts w:ascii="宋体" w:hAnsi="宋体"/>
                <w:b w:val="0"/>
                <w:bCs w:val="0"/>
                <w:sz w:val="24"/>
                <w:szCs w:val="24"/>
              </w:rPr>
              <w:t>E-mail</w:t>
            </w:r>
          </w:p>
        </w:tc>
        <w:tc>
          <w:tcPr>
            <w:tcW w:w="2447"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8" w:hRule="atLeast"/>
          <w:jc w:val="center"/>
        </w:trPr>
        <w:tc>
          <w:tcPr>
            <w:tcW w:w="2615"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企业成立时间</w:t>
            </w:r>
          </w:p>
        </w:tc>
        <w:tc>
          <w:tcPr>
            <w:tcW w:w="1763"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c>
          <w:tcPr>
            <w:tcW w:w="1931"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2019年营收情况</w:t>
            </w:r>
          </w:p>
        </w:tc>
        <w:tc>
          <w:tcPr>
            <w:tcW w:w="3591" w:type="dxa"/>
            <w:gridSpan w:val="3"/>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4" w:hRule="atLeast"/>
          <w:jc w:val="center"/>
        </w:trPr>
        <w:tc>
          <w:tcPr>
            <w:tcW w:w="2615"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企业介绍</w:t>
            </w:r>
          </w:p>
        </w:tc>
        <w:tc>
          <w:tcPr>
            <w:tcW w:w="7285" w:type="dxa"/>
            <w:gridSpan w:val="7"/>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pPr>
            <w:r>
              <w:rPr>
                <w:rFonts w:hint="eastAsia" w:ascii="微软雅黑" w:hAnsi="微软雅黑" w:eastAsia="微软雅黑" w:cs="微软雅黑"/>
                <w:b w:val="0"/>
                <w:bCs w:val="0"/>
                <w:color w:val="ED7D31" w:themeColor="accent2"/>
                <w:sz w:val="24"/>
                <w:szCs w:val="24"/>
                <w14:textFill>
                  <w14:solidFill>
                    <w14:schemeClr w14:val="accent2"/>
                  </w14:solidFill>
                </w14:textFill>
              </w:rPr>
              <w:t>（字数不超过300字，该内容用于评选展示）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72" w:hRule="exact"/>
          <w:jc w:val="center"/>
        </w:trPr>
        <w:tc>
          <w:tcPr>
            <w:tcW w:w="2615"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企业logo</w:t>
            </w:r>
          </w:p>
        </w:tc>
        <w:tc>
          <w:tcPr>
            <w:tcW w:w="7285"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pP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r>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t>企业LOGO图片矢量文件（分辨率≥300dpi）</w:t>
            </w: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414" w:hRule="exact"/>
          <w:jc w:val="center"/>
        </w:trPr>
        <w:tc>
          <w:tcPr>
            <w:tcW w:w="2615"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核心关键技术介绍、发明专利证书、研发队伍、技术创新水平、工艺革新、解决难题、产品认证、综合效益及带动作用</w:t>
            </w:r>
          </w:p>
        </w:tc>
        <w:tc>
          <w:tcPr>
            <w:tcW w:w="7285"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pPr>
            <w:r>
              <w:rPr>
                <w:rFonts w:hint="eastAsia" w:ascii="微软雅黑" w:hAnsi="微软雅黑" w:eastAsia="微软雅黑" w:cs="微软雅黑"/>
                <w:b w:val="0"/>
                <w:bCs w:val="0"/>
                <w:color w:val="ED7D31" w:themeColor="accent2"/>
                <w:sz w:val="24"/>
                <w:szCs w:val="24"/>
                <w14:textFill>
                  <w14:solidFill>
                    <w14:schemeClr w14:val="accent2"/>
                  </w14:solidFill>
                </w14:textFill>
              </w:rPr>
              <w:t>（字数不超过</w:t>
            </w:r>
            <w:r>
              <w:rPr>
                <w:rFonts w:hint="eastAsia" w:ascii="微软雅黑" w:hAnsi="微软雅黑" w:eastAsia="微软雅黑" w:cs="微软雅黑"/>
                <w:b w:val="0"/>
                <w:bCs w:val="0"/>
                <w:color w:val="ED7D31" w:themeColor="accent2"/>
                <w:sz w:val="24"/>
                <w:szCs w:val="24"/>
                <w:lang w:val="en-US" w:eastAsia="zh-CN"/>
                <w14:textFill>
                  <w14:solidFill>
                    <w14:schemeClr w14:val="accent2"/>
                  </w14:solidFill>
                </w14:textFill>
              </w:rPr>
              <w:t>8</w:t>
            </w:r>
            <w:r>
              <w:rPr>
                <w:rFonts w:hint="eastAsia" w:ascii="微软雅黑" w:hAnsi="微软雅黑" w:eastAsia="微软雅黑" w:cs="微软雅黑"/>
                <w:b w:val="0"/>
                <w:bCs w:val="0"/>
                <w:color w:val="ED7D31" w:themeColor="accent2"/>
                <w:sz w:val="24"/>
                <w:szCs w:val="24"/>
                <w14:textFill>
                  <w14:solidFill>
                    <w14:schemeClr w14:val="accent2"/>
                  </w14:solidFill>
                </w14:textFill>
              </w:rPr>
              <w:t>00字，该内容用于评选展示）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85" w:hRule="exact"/>
          <w:jc w:val="center"/>
        </w:trPr>
        <w:tc>
          <w:tcPr>
            <w:tcW w:w="2615"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产品图片</w:t>
            </w:r>
          </w:p>
        </w:tc>
        <w:tc>
          <w:tcPr>
            <w:tcW w:w="7285"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sz w:val="24"/>
                <w:szCs w:val="24"/>
                <w:lang w:eastAsia="zh-CN"/>
              </w:rPr>
            </w:pP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r>
              <w:rPr>
                <w:rStyle w:val="5"/>
                <w:rFonts w:hint="eastAsia" w:ascii="微软雅黑" w:hAnsi="微软雅黑" w:eastAsia="微软雅黑" w:cs="微软雅黑"/>
                <w:b w:val="0"/>
                <w:bCs w:val="0"/>
                <w:color w:val="ED7D31" w:themeColor="accent2"/>
                <w:sz w:val="24"/>
                <w:szCs w:val="24"/>
                <w:lang w:val="en-US" w:eastAsia="zh-CN"/>
                <w14:textFill>
                  <w14:solidFill>
                    <w14:schemeClr w14:val="accent2"/>
                  </w14:solidFill>
                </w14:textFill>
              </w:rPr>
              <w:t>产品完整清晰，图片大小不低于2M</w:t>
            </w: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77" w:hRule="exact"/>
          <w:jc w:val="center"/>
        </w:trPr>
        <w:tc>
          <w:tcPr>
            <w:tcW w:w="2615"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其他证明材料</w:t>
            </w:r>
          </w:p>
        </w:tc>
        <w:tc>
          <w:tcPr>
            <w:tcW w:w="7285"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pP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（包括专利证明、奖励证书、公正材料等。）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04" w:hRule="exact"/>
          <w:jc w:val="center"/>
        </w:trPr>
        <w:tc>
          <w:tcPr>
            <w:tcW w:w="2615"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参选企业意见</w:t>
            </w:r>
          </w:p>
        </w:tc>
        <w:tc>
          <w:tcPr>
            <w:tcW w:w="7285" w:type="dxa"/>
            <w:gridSpan w:val="7"/>
            <w:tcBorders>
              <w:top w:val="single" w:color="000000" w:sz="12" w:space="0"/>
              <w:left w:val="single" w:color="000000" w:sz="12" w:space="0"/>
              <w:bottom w:val="single" w:color="000000" w:sz="12" w:space="0"/>
              <w:right w:val="single" w:color="000000" w:sz="12" w:space="0"/>
            </w:tcBorders>
            <w:vAlign w:val="center"/>
          </w:tcPr>
          <w:p>
            <w:pPr>
              <w:wordWrap w:val="0"/>
              <w:jc w:val="right"/>
              <w:rPr>
                <w:rFonts w:ascii="宋体" w:hAnsi="宋体" w:cs="宋体"/>
                <w:sz w:val="28"/>
                <w:szCs w:val="28"/>
              </w:rPr>
            </w:pPr>
            <w:bookmarkStart w:id="0" w:name="_GoBack"/>
            <w:bookmarkEnd w:id="0"/>
            <w:r>
              <w:rPr>
                <w:rFonts w:hint="eastAsia" w:ascii="宋体" w:hAnsi="宋体" w:cs="宋体"/>
                <w:sz w:val="28"/>
                <w:szCs w:val="28"/>
              </w:rPr>
              <w:t xml:space="preserve">       </w:t>
            </w:r>
          </w:p>
          <w:p>
            <w:pPr>
              <w:jc w:val="right"/>
              <w:rPr>
                <w:rFonts w:ascii="宋体" w:hAnsi="宋体" w:cs="宋体"/>
                <w:sz w:val="28"/>
                <w:szCs w:val="28"/>
              </w:rPr>
            </w:pPr>
            <w:r>
              <w:rPr>
                <w:rFonts w:hint="eastAsia" w:ascii="宋体" w:hAnsi="宋体" w:cs="宋体"/>
                <w:sz w:val="28"/>
                <w:szCs w:val="28"/>
              </w:rPr>
              <w:t>（公司盖章）</w:t>
            </w:r>
          </w:p>
          <w:p>
            <w:pPr>
              <w:spacing w:line="300" w:lineRule="exact"/>
              <w:jc w:val="right"/>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pPr>
            <w:r>
              <w:rPr>
                <w:rFonts w:hint="eastAsia" w:ascii="宋体" w:hAnsi="宋体" w:cs="宋体"/>
                <w:sz w:val="28"/>
                <w:szCs w:val="28"/>
              </w:rPr>
              <w:t xml:space="preserve">2019年   </w:t>
            </w:r>
            <w:r>
              <w:rPr>
                <w:rFonts w:hint="eastAsia" w:ascii="宋体" w:hAnsi="宋体" w:cs="宋体"/>
                <w:sz w:val="28"/>
                <w:szCs w:val="28"/>
                <w:lang w:val="en-US" w:eastAsia="zh-CN"/>
              </w:rPr>
              <w:t xml:space="preserve"> </w:t>
            </w:r>
            <w:r>
              <w:rPr>
                <w:rFonts w:hint="eastAsia" w:ascii="宋体" w:hAnsi="宋体" w:cs="宋体"/>
                <w:sz w:val="28"/>
                <w:szCs w:val="28"/>
              </w:rPr>
              <w:t xml:space="preserve">月    </w:t>
            </w:r>
            <w:r>
              <w:rPr>
                <w:rFonts w:hint="eastAsia" w:ascii="宋体" w:hAnsi="宋体" w:cs="宋体"/>
                <w:sz w:val="28"/>
                <w:szCs w:val="28"/>
                <w:lang w:val="en-US" w:eastAsia="zh-CN"/>
              </w:rPr>
              <w:t xml:space="preserve"> </w:t>
            </w:r>
            <w:r>
              <w:rPr>
                <w:rFonts w:hint="eastAsia" w:ascii="宋体" w:hAnsi="宋体" w:cs="宋体"/>
                <w:sz w:val="28"/>
                <w:szCs w:val="28"/>
              </w:rPr>
              <w:t>日</w:t>
            </w:r>
          </w:p>
        </w:tc>
      </w:tr>
    </w:tbl>
    <w:p>
      <w:pPr>
        <w:spacing w:before="120"/>
        <w:ind w:left="-840" w:leftChars="-400" w:right="-727" w:rightChars="-346"/>
        <w:jc w:val="left"/>
        <w:rPr>
          <w:rStyle w:val="5"/>
          <w:rFonts w:hint="eastAsia" w:ascii="微软雅黑" w:hAnsi="微软雅黑" w:eastAsia="微软雅黑" w:cs="微软雅黑"/>
          <w:b/>
          <w:bCs/>
          <w:szCs w:val="21"/>
        </w:rPr>
      </w:pPr>
      <w:r>
        <w:rPr>
          <w:rStyle w:val="5"/>
          <w:rFonts w:hint="eastAsia" w:ascii="微软雅黑" w:hAnsi="微软雅黑" w:eastAsia="微软雅黑" w:cs="微软雅黑"/>
          <w:b/>
          <w:bCs/>
          <w:sz w:val="24"/>
        </w:rPr>
        <w:t>注：</w:t>
      </w:r>
      <w:r>
        <w:rPr>
          <w:rStyle w:val="5"/>
          <w:rFonts w:hint="eastAsia" w:ascii="微软雅黑" w:hAnsi="微软雅黑" w:eastAsia="微软雅黑" w:cs="微软雅黑"/>
          <w:b/>
          <w:bCs/>
          <w:szCs w:val="21"/>
        </w:rPr>
        <w:t>1、以上评选表格填完后请发送邮箱或者扫描给协会秘书处对接人。</w:t>
      </w:r>
    </w:p>
    <w:p>
      <w:pPr>
        <w:numPr>
          <w:ilvl w:val="0"/>
          <w:numId w:val="1"/>
        </w:numPr>
        <w:spacing w:before="120"/>
        <w:ind w:left="-840" w:leftChars="-400" w:right="-727" w:rightChars="-346" w:firstLine="525" w:firstLineChars="250"/>
        <w:jc w:val="left"/>
        <w:rPr>
          <w:rStyle w:val="5"/>
          <w:rFonts w:hint="eastAsia" w:ascii="微软雅黑" w:hAnsi="微软雅黑" w:eastAsia="微软雅黑" w:cs="微软雅黑"/>
          <w:b/>
          <w:bCs/>
          <w:szCs w:val="21"/>
        </w:rPr>
      </w:pPr>
      <w:r>
        <w:rPr>
          <w:rStyle w:val="5"/>
          <w:rFonts w:hint="eastAsia" w:ascii="微软雅黑" w:hAnsi="微软雅黑" w:eastAsia="微软雅黑" w:cs="微软雅黑"/>
          <w:b/>
          <w:bCs/>
          <w:szCs w:val="21"/>
        </w:rPr>
        <w:t xml:space="preserve">联系人:秘书长助理王娆 </w:t>
      </w:r>
      <w:r>
        <w:rPr>
          <w:rStyle w:val="5"/>
          <w:rFonts w:hint="eastAsia" w:ascii="微软雅黑" w:hAnsi="微软雅黑" w:eastAsia="微软雅黑" w:cs="微软雅黑"/>
          <w:b/>
          <w:bCs/>
          <w:szCs w:val="21"/>
        </w:rPr>
        <w:fldChar w:fldCharType="begin"/>
      </w:r>
      <w:r>
        <w:rPr>
          <w:rStyle w:val="5"/>
          <w:rFonts w:hint="eastAsia" w:ascii="微软雅黑" w:hAnsi="微软雅黑" w:eastAsia="微软雅黑" w:cs="微软雅黑"/>
          <w:b/>
          <w:bCs/>
          <w:szCs w:val="21"/>
        </w:rPr>
        <w:instrText xml:space="preserve"> HYPERLINK "mailto:13267106583（电话微信同号），邮箱656058155@qq.com" </w:instrText>
      </w:r>
      <w:r>
        <w:rPr>
          <w:rStyle w:val="5"/>
          <w:rFonts w:hint="eastAsia" w:ascii="微软雅黑" w:hAnsi="微软雅黑" w:eastAsia="微软雅黑" w:cs="微软雅黑"/>
          <w:b/>
          <w:bCs/>
          <w:szCs w:val="21"/>
        </w:rPr>
        <w:fldChar w:fldCharType="separate"/>
      </w:r>
      <w:r>
        <w:rPr>
          <w:rStyle w:val="4"/>
          <w:rFonts w:hint="eastAsia" w:ascii="微软雅黑" w:hAnsi="微软雅黑" w:eastAsia="微软雅黑" w:cs="微软雅黑"/>
          <w:b/>
          <w:bCs/>
          <w:szCs w:val="21"/>
        </w:rPr>
        <w:t>13267106583（电话微信同号），邮箱656058155@qq.com</w:t>
      </w:r>
      <w:r>
        <w:rPr>
          <w:rStyle w:val="5"/>
          <w:rFonts w:hint="eastAsia" w:ascii="微软雅黑" w:hAnsi="微软雅黑" w:eastAsia="微软雅黑" w:cs="微软雅黑"/>
          <w:b/>
          <w:bCs/>
          <w:szCs w:val="21"/>
        </w:rPr>
        <w:fldChar w:fldCharType="end"/>
      </w:r>
    </w:p>
    <w:p>
      <w:pPr>
        <w:numPr>
          <w:ilvl w:val="0"/>
          <w:numId w:val="1"/>
        </w:numPr>
        <w:spacing w:before="120"/>
        <w:ind w:left="-840" w:leftChars="-400" w:right="-727" w:rightChars="-346" w:firstLine="525" w:firstLineChars="250"/>
        <w:jc w:val="left"/>
        <w:rPr>
          <w:rStyle w:val="5"/>
          <w:rFonts w:hint="eastAsia" w:ascii="微软雅黑" w:hAnsi="微软雅黑" w:eastAsia="微软雅黑" w:cs="微软雅黑"/>
          <w:b/>
          <w:bCs/>
          <w:szCs w:val="21"/>
        </w:rPr>
      </w:pPr>
      <w:r>
        <w:rPr>
          <w:rStyle w:val="5"/>
          <w:rFonts w:hint="eastAsia" w:ascii="微软雅黑" w:hAnsi="微软雅黑" w:eastAsia="微软雅黑" w:cs="微软雅黑"/>
          <w:b/>
          <w:bCs/>
          <w:szCs w:val="21"/>
        </w:rPr>
        <w:t>申报截止时间为2019年9月</w:t>
      </w:r>
      <w:r>
        <w:rPr>
          <w:rStyle w:val="5"/>
          <w:rFonts w:hint="eastAsia" w:ascii="微软雅黑" w:hAnsi="微软雅黑" w:eastAsia="微软雅黑" w:cs="微软雅黑"/>
          <w:b/>
          <w:bCs/>
          <w:szCs w:val="21"/>
          <w:lang w:val="en-US" w:eastAsia="zh-CN"/>
        </w:rPr>
        <w:t>30</w:t>
      </w:r>
      <w:r>
        <w:rPr>
          <w:rStyle w:val="5"/>
          <w:rFonts w:hint="eastAsia" w:ascii="微软雅黑" w:hAnsi="微软雅黑" w:eastAsia="微软雅黑" w:cs="微软雅黑"/>
          <w:b/>
          <w:bCs/>
          <w:szCs w:val="21"/>
        </w:rPr>
        <w:t>日1</w:t>
      </w:r>
      <w:r>
        <w:rPr>
          <w:rStyle w:val="5"/>
          <w:rFonts w:hint="eastAsia" w:ascii="微软雅黑" w:hAnsi="微软雅黑" w:eastAsia="微软雅黑" w:cs="微软雅黑"/>
          <w:b/>
          <w:bCs/>
          <w:szCs w:val="21"/>
          <w:lang w:val="en-US" w:eastAsia="zh-CN"/>
        </w:rPr>
        <w:t>8</w:t>
      </w:r>
      <w:r>
        <w:rPr>
          <w:rStyle w:val="5"/>
          <w:rFonts w:hint="eastAsia" w:ascii="微软雅黑" w:hAnsi="微软雅黑" w:eastAsia="微软雅黑" w:cs="微软雅黑"/>
          <w:b/>
          <w:bCs/>
          <w:szCs w:val="21"/>
        </w:rPr>
        <w:t>:00。</w:t>
      </w:r>
      <w:r>
        <w:rPr>
          <w:rStyle w:val="5"/>
          <w:rFonts w:hint="eastAsia" w:ascii="微软雅黑" w:hAnsi="微软雅黑" w:eastAsia="微软雅黑" w:cs="微软雅黑"/>
          <w:b/>
          <w:bCs/>
          <w:szCs w:val="21"/>
          <w:lang w:eastAsia="zh-CN"/>
        </w:rPr>
        <w:t>、</w:t>
      </w:r>
    </w:p>
    <w:p>
      <w:pPr>
        <w:numPr>
          <w:ilvl w:val="0"/>
          <w:numId w:val="0"/>
        </w:numPr>
        <w:spacing w:before="120"/>
        <w:ind w:right="-727" w:rightChars="-346"/>
        <w:jc w:val="center"/>
        <w:rPr>
          <w:rStyle w:val="5"/>
          <w:rFonts w:hint="eastAsia" w:ascii="微软雅黑" w:hAnsi="微软雅黑" w:eastAsia="微软雅黑" w:cs="微软雅黑"/>
          <w:b/>
          <w:bCs/>
          <w:sz w:val="32"/>
          <w:szCs w:val="32"/>
          <w:lang w:val="en-US" w:eastAsia="zh-CN"/>
        </w:rPr>
      </w:pPr>
      <w:r>
        <w:rPr>
          <w:rStyle w:val="5"/>
          <w:rFonts w:hint="eastAsia" w:ascii="微软雅黑" w:hAnsi="微软雅黑" w:eastAsia="微软雅黑" w:cs="微软雅黑"/>
          <w:b/>
          <w:bCs/>
          <w:sz w:val="32"/>
          <w:szCs w:val="32"/>
          <w:lang w:val="en-US" w:eastAsia="zh-CN"/>
        </w:rPr>
        <w:t>评选标准：</w:t>
      </w:r>
    </w:p>
    <w:p>
      <w:pPr>
        <w:numPr>
          <w:ilvl w:val="0"/>
          <w:numId w:val="0"/>
        </w:numPr>
        <w:spacing w:before="120"/>
        <w:ind w:right="-727" w:rightChars="-346"/>
        <w:jc w:val="center"/>
        <w:rPr>
          <w:rStyle w:val="5"/>
          <w:rFonts w:hint="eastAsia" w:ascii="微软雅黑" w:hAnsi="微软雅黑" w:eastAsia="微软雅黑" w:cs="微软雅黑"/>
          <w:b/>
          <w:bCs/>
          <w:sz w:val="32"/>
          <w:szCs w:val="32"/>
        </w:rPr>
      </w:pPr>
      <w:r>
        <w:rPr>
          <w:rStyle w:val="5"/>
          <w:rFonts w:hint="eastAsia" w:ascii="微软雅黑" w:hAnsi="微软雅黑" w:eastAsia="微软雅黑" w:cs="微软雅黑"/>
          <w:b/>
          <w:bCs/>
          <w:sz w:val="32"/>
          <w:szCs w:val="32"/>
        </w:rPr>
        <w:t>——科技创新奖——</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bCs/>
          <w:sz w:val="24"/>
          <w:szCs w:val="24"/>
        </w:rPr>
      </w:pPr>
      <w:r>
        <w:rPr>
          <w:rStyle w:val="5"/>
          <w:rFonts w:hint="eastAsia" w:ascii="微软雅黑" w:hAnsi="微软雅黑" w:eastAsia="微软雅黑" w:cs="微软雅黑"/>
          <w:b/>
          <w:bCs/>
          <w:sz w:val="24"/>
          <w:szCs w:val="24"/>
        </w:rPr>
        <w:t>参选条件：</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1、成立时间3年以上（含3年）的新能源企业</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2、掌握核心技术及核心知识产权，整体技术水平在同行业居于领先地位，具有严格的质量标准和管理体系</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3、拥有良好的公众形象，品牌行业知名度高</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4、产品技术满足环保要求，符合可持续发展战略</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bCs/>
          <w:sz w:val="24"/>
          <w:szCs w:val="24"/>
        </w:rPr>
      </w:pPr>
      <w:r>
        <w:rPr>
          <w:rFonts w:hint="eastAsia" w:ascii="微软雅黑" w:hAnsi="微软雅黑" w:eastAsia="微软雅黑" w:cs="微软雅黑"/>
          <w:b/>
          <w:bCs/>
          <w:sz w:val="24"/>
          <w:szCs w:val="24"/>
        </w:rPr>
        <w:t>活动说明</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1、本次活动的所有奖项评选范围基于主动报名及受邀参加的单位及个人</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2、2019年有效数据时间区间：2019年9月15日-2019年12月28日</w:t>
      </w:r>
    </w:p>
    <w:p>
      <w:pPr>
        <w:keepNext w:val="0"/>
        <w:keepLines w:val="0"/>
        <w:pageBreakBefore w:val="0"/>
        <w:widowControl/>
        <w:numPr>
          <w:ilvl w:val="0"/>
          <w:numId w:val="0"/>
        </w:numPr>
        <w:kinsoku/>
        <w:wordWrap/>
        <w:overflowPunct/>
        <w:topLinePunct w:val="0"/>
        <w:autoSpaceDE/>
        <w:autoSpaceDN/>
        <w:bidi w:val="0"/>
        <w:adjustRightInd/>
        <w:snapToGrid/>
        <w:spacing w:line="240" w:lineRule="auto"/>
        <w:textAlignment w:val="auto"/>
        <w:rPr>
          <w:rFonts w:hint="eastAsia"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lang w:val="en-US" w:eastAsia="zh-CN"/>
        </w:rPr>
        <w:t>3、</w:t>
      </w:r>
      <w:r>
        <w:rPr>
          <w:rFonts w:hint="eastAsia" w:ascii="微软雅黑" w:hAnsi="微软雅黑" w:eastAsia="微软雅黑" w:cs="微软雅黑"/>
          <w:b w:val="0"/>
          <w:bCs w:val="0"/>
          <w:sz w:val="24"/>
          <w:szCs w:val="24"/>
        </w:rPr>
        <w:t>本次活动最终解释权归</w:t>
      </w:r>
      <w:r>
        <w:rPr>
          <w:rFonts w:hint="eastAsia" w:ascii="微软雅黑" w:hAnsi="微软雅黑" w:eastAsia="微软雅黑" w:cs="微软雅黑"/>
          <w:b w:val="0"/>
          <w:bCs w:val="0"/>
          <w:sz w:val="24"/>
          <w:szCs w:val="24"/>
          <w:lang w:val="en-US" w:eastAsia="zh-CN"/>
        </w:rPr>
        <w:t>主办方</w:t>
      </w:r>
      <w:r>
        <w:rPr>
          <w:rFonts w:hint="eastAsia" w:ascii="微软雅黑" w:hAnsi="微软雅黑" w:eastAsia="微软雅黑" w:cs="微软雅黑"/>
          <w:b w:val="0"/>
          <w:bCs w:val="0"/>
          <w:sz w:val="24"/>
          <w:szCs w:val="24"/>
        </w:rPr>
        <w:t>所有</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bCs/>
          <w:sz w:val="24"/>
          <w:szCs w:val="24"/>
        </w:rPr>
      </w:pPr>
      <w:r>
        <w:rPr>
          <w:rFonts w:hint="eastAsia" w:ascii="微软雅黑" w:hAnsi="微软雅黑" w:eastAsia="微软雅黑" w:cs="微软雅黑"/>
          <w:b/>
          <w:bCs/>
          <w:sz w:val="24"/>
          <w:szCs w:val="24"/>
        </w:rPr>
        <w:t>获奖权益</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w:t>
      </w:r>
      <w:r>
        <w:rPr>
          <w:rFonts w:ascii="微软雅黑" w:hAnsi="微软雅黑" w:eastAsia="微软雅黑" w:cs="微软雅黑"/>
          <w:b w:val="0"/>
          <w:bCs w:val="0"/>
          <w:sz w:val="24"/>
          <w:szCs w:val="24"/>
        </w:rPr>
        <w:t>2019广东省电池行业协会金冠奖</w:t>
      </w:r>
      <w:r>
        <w:rPr>
          <w:rFonts w:hint="eastAsia" w:ascii="微软雅黑" w:hAnsi="微软雅黑" w:eastAsia="微软雅黑" w:cs="微软雅黑"/>
          <w:b w:val="0"/>
          <w:bCs w:val="0"/>
          <w:sz w:val="24"/>
          <w:szCs w:val="24"/>
        </w:rPr>
        <w:t xml:space="preserve"> 证书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获奖企业代表将受邀参加</w:t>
      </w:r>
      <w:r>
        <w:rPr>
          <w:rFonts w:ascii="微软雅黑" w:hAnsi="微软雅黑" w:eastAsia="微软雅黑" w:cs="微软雅黑"/>
          <w:b w:val="0"/>
          <w:bCs w:val="0"/>
          <w:sz w:val="24"/>
          <w:szCs w:val="24"/>
        </w:rPr>
        <w:t>2019广东省电池行业协会金冠奖</w:t>
      </w:r>
      <w:r>
        <w:rPr>
          <w:rFonts w:hint="eastAsia" w:ascii="微软雅黑" w:hAnsi="微软雅黑" w:eastAsia="微软雅黑" w:cs="微软雅黑"/>
          <w:b w:val="0"/>
          <w:bCs w:val="0"/>
          <w:sz w:val="24"/>
          <w:szCs w:val="24"/>
        </w:rPr>
        <w:t>颁奖盛典，授予荣耀奖杯及证书。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2、有机会成为</w:t>
      </w:r>
      <w:r>
        <w:rPr>
          <w:rFonts w:ascii="微软雅黑" w:hAnsi="微软雅黑" w:eastAsia="微软雅黑" w:cs="微软雅黑"/>
          <w:b w:val="0"/>
          <w:bCs w:val="0"/>
          <w:sz w:val="24"/>
          <w:szCs w:val="24"/>
        </w:rPr>
        <w:t>2019广东省电池行业协会</w:t>
      </w:r>
      <w:r>
        <w:rPr>
          <w:rFonts w:hint="eastAsia" w:ascii="微软雅黑" w:hAnsi="微软雅黑" w:eastAsia="微软雅黑" w:cs="微软雅黑"/>
          <w:b w:val="0"/>
          <w:bCs w:val="0"/>
          <w:sz w:val="24"/>
          <w:szCs w:val="24"/>
        </w:rPr>
        <w:t>年会的演讲嘉宾，与商业领袖及专家学者同台分享真知灼见，提升行业知名度。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华文中宋" w:hAnsi="华文中宋" w:eastAsia="华文中宋" w:cs="华文中宋"/>
          <w:b/>
          <w:bCs/>
          <w:sz w:val="24"/>
          <w:szCs w:val="24"/>
        </w:rPr>
      </w:pPr>
      <w:r>
        <w:rPr>
          <w:rFonts w:hint="eastAsia" w:ascii="华文中宋" w:hAnsi="华文中宋" w:eastAsia="华文中宋" w:cs="华文中宋"/>
          <w:b/>
          <w:bCs/>
          <w:sz w:val="24"/>
          <w:szCs w:val="24"/>
        </w:rPr>
        <w:t>活动流程</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1、评选启动：  9月15日-9月30日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2、报名及提名：9月15日-9月30日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3、资料审核：  10月1日—10月25日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 xml:space="preserve">4、投票时间： </w:t>
      </w:r>
      <w:r>
        <w:rPr>
          <w:rFonts w:ascii="华文中宋" w:hAnsi="华文中宋" w:eastAsia="华文中宋" w:cs="华文中宋"/>
          <w:b w:val="0"/>
          <w:bCs w:val="0"/>
          <w:sz w:val="24"/>
          <w:szCs w:val="24"/>
        </w:rPr>
        <w:t xml:space="preserve"> </w:t>
      </w:r>
      <w:r>
        <w:rPr>
          <w:rFonts w:hint="eastAsia" w:ascii="华文中宋" w:hAnsi="华文中宋" w:eastAsia="华文中宋" w:cs="华文中宋"/>
          <w:b w:val="0"/>
          <w:bCs w:val="0"/>
          <w:sz w:val="24"/>
          <w:szCs w:val="24"/>
        </w:rPr>
        <w:t>11月1日—11月30日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5、专家评审：  12月1日—12月15日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6、榜单公布：  12月27日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7、颁奖盛典：  12月28日晚</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 xml:space="preserve">报名咨询：谢欢 159 </w:t>
      </w:r>
      <w:r>
        <w:rPr>
          <w:rFonts w:ascii="华文中宋" w:hAnsi="华文中宋" w:eastAsia="华文中宋" w:cs="华文中宋"/>
          <w:b w:val="0"/>
          <w:bCs w:val="0"/>
          <w:sz w:val="24"/>
          <w:szCs w:val="24"/>
        </w:rPr>
        <w:t>–</w:t>
      </w:r>
      <w:r>
        <w:rPr>
          <w:rFonts w:hint="eastAsia" w:ascii="华文中宋" w:hAnsi="华文中宋" w:eastAsia="华文中宋" w:cs="华文中宋"/>
          <w:b w:val="0"/>
          <w:bCs w:val="0"/>
          <w:sz w:val="24"/>
          <w:szCs w:val="24"/>
        </w:rPr>
        <w:t xml:space="preserve"> 8674-3778</w:t>
      </w:r>
      <w:r>
        <w:rPr>
          <w:rFonts w:ascii="华文中宋" w:hAnsi="华文中宋" w:eastAsia="华文中宋" w:cs="华文中宋"/>
          <w:b w:val="0"/>
          <w:bCs w:val="0"/>
          <w:sz w:val="24"/>
          <w:szCs w:val="24"/>
        </w:rPr>
        <w:t xml:space="preserve">   </w:t>
      </w:r>
      <w:r>
        <w:rPr>
          <w:rFonts w:hint="eastAsia" w:ascii="华文中宋" w:hAnsi="华文中宋" w:eastAsia="华文中宋" w:cs="华文中宋"/>
          <w:b w:val="0"/>
          <w:bCs w:val="0"/>
          <w:sz w:val="24"/>
          <w:szCs w:val="24"/>
        </w:rPr>
        <w:t>汤利军：137-2551-7124 （同微信号）</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邮件报名：</w:t>
      </w:r>
      <w:r>
        <w:rPr>
          <w:rFonts w:ascii="华文中宋" w:hAnsi="华文中宋" w:eastAsia="华文中宋" w:cs="华文中宋"/>
          <w:b w:val="0"/>
          <w:bCs w:val="0"/>
          <w:sz w:val="24"/>
          <w:szCs w:val="24"/>
        </w:rPr>
        <w:t xml:space="preserve"> </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华文中宋" w:hAnsi="华文中宋" w:eastAsia="华文中宋" w:cs="华文中宋"/>
          <w:b w:val="0"/>
          <w:bCs w:val="0"/>
          <w:sz w:val="24"/>
          <w:szCs w:val="24"/>
        </w:rPr>
        <w:t>（报名页面信息：奖项，姓名，公司，职位、电话，邮箱）</w:t>
      </w:r>
    </w:p>
    <w:p>
      <w:pPr>
        <w:rPr>
          <w:rFonts w:hint="eastAsia" w:ascii="微软雅黑" w:hAnsi="微软雅黑" w:eastAsia="微软雅黑" w:cs="微软雅黑"/>
        </w:rPr>
      </w:pPr>
    </w:p>
    <w:p/>
    <w:sectPr>
      <w:pgSz w:w="11906" w:h="16838"/>
      <w:pgMar w:top="794" w:right="1797" w:bottom="936" w:left="179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DFF889"/>
    <w:multiLevelType w:val="singleLevel"/>
    <w:tmpl w:val="B3DFF88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79697F"/>
    <w:rsid w:val="227230C6"/>
    <w:rsid w:val="2979697F"/>
    <w:rsid w:val="2EED02F3"/>
    <w:rsid w:val="39682E50"/>
    <w:rsid w:val="43475979"/>
    <w:rsid w:val="79900E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qFormat/>
    <w:uiPriority w:val="0"/>
    <w:rPr>
      <w:color w:val="0000FF"/>
      <w:u w:val="single"/>
    </w:rPr>
  </w:style>
  <w:style w:type="character" w:customStyle="1" w:styleId="5">
    <w:name w:val="NormalCharacter"/>
    <w:qFormat/>
    <w:uiPriority w:val="0"/>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2019-09-20T07:52:00Z</dcterms:created>
  <dc:creator>初上</dc:creator>
  <cp:lastModifiedBy>初上</cp:lastModifiedBy>
  <dcterms:modified xsi:type="dcterms:W3CDTF">2019-09-26T06:03:34Z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